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76" w:rsidRPr="004C2476" w:rsidRDefault="004C2476" w:rsidP="00084810">
      <w:pPr>
        <w:widowControl w:val="0"/>
        <w:autoSpaceDE w:val="0"/>
        <w:autoSpaceDN w:val="0"/>
        <w:spacing w:after="0" w:line="240" w:lineRule="auto"/>
        <w:ind w:left="552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4C2476" w:rsidRPr="004C2476" w:rsidRDefault="00084810" w:rsidP="00084810">
      <w:pPr>
        <w:widowControl w:val="0"/>
        <w:tabs>
          <w:tab w:val="right" w:pos="10205"/>
        </w:tabs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департамента инвестиций и внешнеэкономической деятельности администрации области</w:t>
      </w:r>
    </w:p>
    <w:p w:rsidR="004C2476" w:rsidRPr="004C2476" w:rsidRDefault="004C2476" w:rsidP="00084810">
      <w:pPr>
        <w:widowControl w:val="0"/>
        <w:autoSpaceDE w:val="0"/>
        <w:autoSpaceDN w:val="0"/>
        <w:spacing w:after="0" w:line="240" w:lineRule="auto"/>
        <w:ind w:left="55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84810">
        <w:rPr>
          <w:rFonts w:ascii="Times New Roman" w:eastAsia="Times New Roman" w:hAnsi="Times New Roman" w:cs="Times New Roman"/>
          <w:sz w:val="28"/>
          <w:szCs w:val="28"/>
          <w:lang w:eastAsia="ru-RU"/>
        </w:rPr>
        <w:t>01.04.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г. № ____</w:t>
      </w:r>
    </w:p>
    <w:p w:rsidR="004C2476" w:rsidRPr="004C2476" w:rsidRDefault="004C2476" w:rsidP="004C247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529"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2476" w:rsidRPr="004C2476" w:rsidRDefault="004C2476" w:rsidP="004C247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2476" w:rsidRPr="004C2476" w:rsidRDefault="004C2476" w:rsidP="004C24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476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Правила проведения квалификационного отбора </w:t>
      </w:r>
    </w:p>
    <w:p w:rsidR="004C2476" w:rsidRPr="004C2476" w:rsidRDefault="004C2476" w:rsidP="004C24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476">
        <w:rPr>
          <w:rFonts w:ascii="Times New Roman" w:eastAsia="Times New Roman" w:hAnsi="Times New Roman" w:cs="Times New Roman"/>
          <w:b/>
          <w:sz w:val="28"/>
          <w:szCs w:val="28"/>
        </w:rPr>
        <w:t>производителей регионального значения в целях формирования перечня производителей регионального значения</w:t>
      </w:r>
    </w:p>
    <w:p w:rsidR="004C2476" w:rsidRPr="004C2476" w:rsidRDefault="004C2476" w:rsidP="004C24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Правила устанавливают </w:t>
      </w:r>
      <w:r w:rsidRPr="004C2476">
        <w:rPr>
          <w:rFonts w:ascii="Times New Roman" w:eastAsia="Times New Roman" w:hAnsi="Times New Roman" w:cs="Times New Roman"/>
          <w:sz w:val="28"/>
          <w:szCs w:val="28"/>
        </w:rPr>
        <w:t xml:space="preserve">процедуру </w:t>
      </w:r>
      <w:bookmarkStart w:id="0" w:name="_Hlk2616879"/>
      <w:r w:rsidRPr="004C2476">
        <w:rPr>
          <w:rFonts w:ascii="Times New Roman" w:eastAsia="Times New Roman" w:hAnsi="Times New Roman" w:cs="Times New Roman"/>
          <w:sz w:val="28"/>
          <w:szCs w:val="28"/>
        </w:rPr>
        <w:t xml:space="preserve">проведения квалификационного отбора производителей регионального значения в целях формирования 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производителей регионального значения</w:t>
      </w:r>
      <w:r w:rsidRPr="004C2476">
        <w:rPr>
          <w:rFonts w:ascii="Times New Roman" w:eastAsia="Times New Roman" w:hAnsi="Times New Roman" w:cs="Times New Roman"/>
          <w:sz w:val="28"/>
          <w:szCs w:val="28"/>
        </w:rPr>
        <w:t>, в соответствии с Правилами формирования и утверждения еди</w:t>
      </w:r>
      <w:bookmarkStart w:id="1" w:name="_GoBack"/>
      <w:bookmarkEnd w:id="1"/>
      <w:r w:rsidRPr="004C2476">
        <w:rPr>
          <w:rFonts w:ascii="Times New Roman" w:eastAsia="Times New Roman" w:hAnsi="Times New Roman" w:cs="Times New Roman"/>
          <w:sz w:val="28"/>
          <w:szCs w:val="28"/>
        </w:rPr>
        <w:t>ного перечня организаций, реализующих корпоративные программы повышения конкурентоспособности, и заключения соглашений о реализации корпоративных программ повышения конкурентоспособности, утвержденными постановлением Правительства Российской Федерации от 23 февраля 2019 г. № 191 (</w:t>
      </w:r>
      <w:bookmarkEnd w:id="0"/>
      <w:r w:rsidRPr="004C2476">
        <w:rPr>
          <w:rFonts w:ascii="Times New Roman" w:eastAsia="Times New Roman" w:hAnsi="Times New Roman" w:cs="Times New Roman"/>
          <w:sz w:val="28"/>
          <w:szCs w:val="28"/>
        </w:rPr>
        <w:t xml:space="preserve">далее </w:t>
      </w:r>
      <w:r w:rsidR="0008481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C2476">
        <w:rPr>
          <w:rFonts w:ascii="Times New Roman" w:eastAsia="Times New Roman" w:hAnsi="Times New Roman" w:cs="Times New Roman"/>
          <w:sz w:val="28"/>
          <w:szCs w:val="28"/>
        </w:rPr>
        <w:t xml:space="preserve"> Правила</w:t>
      </w:r>
      <w:r w:rsidR="000848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2476">
        <w:rPr>
          <w:rFonts w:ascii="Times New Roman" w:eastAsia="Times New Roman" w:hAnsi="Times New Roman" w:cs="Times New Roman"/>
          <w:sz w:val="28"/>
          <w:szCs w:val="28"/>
        </w:rPr>
        <w:t>формирования единого перечня, квалификационный отбор, производители)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Термины, используемые в настоящих Правилах, применяются в значениях, определенных Правилами формирования единого реестра.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целях проведения квалификационного отбора уполномоченный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 размещает не позднее 1 апреля 2019 г. извещение о проведении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квалификационного отбора</w:t>
      </w:r>
      <w:r w:rsidRPr="004C2476">
        <w:rPr>
          <w:rFonts w:ascii="Times New Roman" w:eastAsia="Times New Roman" w:hAnsi="Times New Roman" w:cs="Times New Roman"/>
          <w:sz w:val="28"/>
          <w:szCs w:val="28"/>
        </w:rPr>
        <w:t xml:space="preserve"> с документацией квалификационного отбора на официальном сайте уполномоченного органа в информационно-телекоммуникационной сети «Интернет» по форме, приведенной в приложении к настоящим Правилам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квалификационного отбора составляет 45 календарных дней. 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Уполномоченный орган не позднее 10 апреля 2019 г. направляет уведомление о проведении квалификационного отбора производителям с указанием сроков проведения квалификационного отбора, а также сведений о размещении извещения и документации о проведении квалификационного отбора.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извещению о проведении квалификационного отбора прилагается документация квалификационного отбора, содержащая следующую информацию: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порядок подачи производителями заявок на участие в квалификационном отборе, даты начала и окончания подачи производителями заявок на участие в квалификационном отборе, а также 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 такой заявки;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порядок внесения изменений в документацию квалификационного отбора;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требования к производителям, являющимся участниками квалификационного отбора, предусмотренные пунктом 9 Правил формирования единого перечня;</w:t>
      </w:r>
    </w:p>
    <w:p w:rsidR="004C2476" w:rsidRPr="004C2476" w:rsidRDefault="00084810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4C2476"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корпоративной программы повышения конкурентоспособности согласно приложению № 2 к Правилам формирования единого перечня;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дата и время подведения итогов квалификационного отбора;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перечень документов, указанных в пункте 10 Правил формирования единого перечня, представляемых в составе заявки на участие в квалификационном отборе.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квалификационном отборе при наличии </w:t>
      </w:r>
      <w:r w:rsidRPr="004C24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технической возможности посредством государственной информационной 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промышленности (при отсутствии технической возможности документы представляются в бумажном виде) не позднее 45 календарных дней со дня размещения извещения о проведении квалификационного отбора производители представляют в уполномоченные органы заявку на участие в квалификационном отборе по форме, установленной документацией квалификационного отбора.</w:t>
      </w:r>
      <w:proofErr w:type="gramEnd"/>
    </w:p>
    <w:p w:rsidR="004C2476" w:rsidRPr="004C2476" w:rsidRDefault="004C2476" w:rsidP="00084810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12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в течение 30 календарных дней после окончания срока подачи заявок на участие в квалификационном отборе, указанного уполномоченным органом в извещении о проведении квалификационного отбора, проводит мероприятия, предусмотренные пунктами 7 - 10 настоящих Правил.</w:t>
      </w:r>
    </w:p>
    <w:p w:rsidR="004C2476" w:rsidRPr="004C2476" w:rsidRDefault="004C2476" w:rsidP="00084810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12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 осуществляется регистрация заявок на участие в квалификационном отборе и прилагаемых к ним документов (далее – заявки) в специальном журнале, который должен быть прошит, пронумерован и скреплен печатью уполномоченного органа. Регистрация проводится на основании соответствующих отметок о поступлении заявок в уполномоченный орган. При этом основанием для отказа в </w:t>
      </w:r>
      <w:r w:rsidRPr="004C24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принятии заявок для регистрации является их поступление в 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после даты окончания приема заявок, указанной в извещении о проведении квалификационного отбора. В таком случае уполномоченным органом направляется производителям письмо с указанием причин отказа в регистрации документов. </w:t>
      </w:r>
    </w:p>
    <w:p w:rsidR="004C2476" w:rsidRPr="004C2476" w:rsidRDefault="004C2476" w:rsidP="00084810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560"/>
          <w:tab w:val="left" w:pos="2918"/>
          <w:tab w:val="left" w:pos="5256"/>
          <w:tab w:val="left" w:pos="7522"/>
        </w:tabs>
        <w:autoSpaceDE w:val="0"/>
        <w:autoSpaceDN w:val="0"/>
        <w:adjustRightInd w:val="0"/>
        <w:spacing w:after="12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Уполномоченным органом </w:t>
      </w:r>
      <w:bookmarkStart w:id="2" w:name="_Hlk2614632"/>
      <w:r w:rsidRPr="004C24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проверяются производители на</w:t>
      </w:r>
      <w:r w:rsidRPr="004C24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соответствие требованиям, предусмотренным пунктом 9 Правил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единого перечня</w:t>
      </w:r>
      <w:r w:rsidRPr="004C24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и соответствие </w:t>
      </w:r>
      <w:r w:rsidRPr="004C24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заявок</w:t>
      </w:r>
      <w:r w:rsidRPr="004C24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положениям пункта 10 Правил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единого перечня. </w:t>
      </w:r>
    </w:p>
    <w:bookmarkEnd w:id="2"/>
    <w:p w:rsidR="004C2476" w:rsidRPr="004C2476" w:rsidRDefault="004C2476" w:rsidP="00084810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560"/>
          <w:tab w:val="left" w:pos="2918"/>
          <w:tab w:val="left" w:pos="5256"/>
          <w:tab w:val="left" w:pos="7522"/>
        </w:tabs>
        <w:autoSpaceDE w:val="0"/>
        <w:autoSpaceDN w:val="0"/>
        <w:adjustRightInd w:val="0"/>
        <w:spacing w:after="12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проверки, предусмотренной пунктом 8 настоящих 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Правил, уполномоченным органом направляются производителям уведомления об их включении в перечень производителей регионального значения либо об отказе во включении в соответствии с пунктом 13 Правил формирования единого перечня с указанием причин такого отказа. Уполномоченным органом формируется перечень производителей регионального значения, которым было отказано во включении в перечень производителей регионального значения с указанием оснований такого отказа.</w:t>
      </w:r>
    </w:p>
    <w:p w:rsidR="004C2476" w:rsidRPr="004C2476" w:rsidRDefault="004C2476" w:rsidP="00084810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  <w:tab w:val="left" w:pos="1560"/>
          <w:tab w:val="left" w:pos="5256"/>
          <w:tab w:val="left" w:pos="7522"/>
        </w:tabs>
        <w:autoSpaceDE w:val="0"/>
        <w:autoSpaceDN w:val="0"/>
        <w:adjustRightInd w:val="0"/>
        <w:spacing w:after="12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формируется перечень производителей регионального значения на основании сведений, представленных производителями в заявках для участия в квалификационном отборе. </w:t>
      </w:r>
    </w:p>
    <w:p w:rsidR="004C2476" w:rsidRPr="004C2476" w:rsidRDefault="004C2476" w:rsidP="00084810">
      <w:pPr>
        <w:widowControl w:val="0"/>
        <w:shd w:val="clear" w:color="auto" w:fill="FFFFFF"/>
        <w:tabs>
          <w:tab w:val="left" w:pos="993"/>
          <w:tab w:val="left" w:pos="1134"/>
          <w:tab w:val="left" w:pos="5256"/>
          <w:tab w:val="left" w:pos="7522"/>
        </w:tabs>
        <w:autoSpaceDE w:val="0"/>
        <w:autoSpaceDN w:val="0"/>
        <w:adjustRightInd w:val="0"/>
        <w:spacing w:after="12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форму, приведенную в </w:t>
      </w:r>
      <w:bookmarkStart w:id="3" w:name="_Hlk2706740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 1 к Правилам формировани</w:t>
      </w:r>
      <w:bookmarkEnd w:id="3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я единого перечня, включается следующая информация: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производителя (полное и краткое), ИНН производителя (графы 2 - 4);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наименование субъекта Российской Федерации (графа 5);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отрасль промышленности, в соответствии с пунктом 20 Правил формирования единого перечня (графа 6);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4C24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продукции (коды ОКПД</w:t>
      </w:r>
      <w:proofErr w:type="gramStart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ТНВЭД) (графа 7);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объем финансирования, необходимый для реализации корпоративной программы повышения конкурентоспособности по годам (тыс. рублей) (графы 8-14);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значения </w:t>
      </w:r>
      <w:proofErr w:type="gramStart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 результативности реализации корпоративной программы повышения конкурентоспособности</w:t>
      </w:r>
      <w:proofErr w:type="gramEnd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годам (графы 15-20);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вид финансирования, которое намеревается получить производитель (графы 22-24).</w:t>
      </w:r>
    </w:p>
    <w:p w:rsidR="004C2476" w:rsidRPr="004C2476" w:rsidRDefault="004C2476" w:rsidP="0008481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графу 21 включается информация о показателях ранжирования производителя, рассчитанного уполномоченным органом в соответствии с пунктом 21 Правил формирования единого реестра на основании сведений, представленных производителями в заявках для участия в квалификационном отборе.</w:t>
      </w:r>
    </w:p>
    <w:p w:rsidR="00F827E8" w:rsidRPr="00084810" w:rsidRDefault="004C2476" w:rsidP="00084810">
      <w:pPr>
        <w:widowControl w:val="0"/>
        <w:numPr>
          <w:ilvl w:val="0"/>
          <w:numId w:val="1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12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proofErr w:type="gramStart"/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производителей регионального значения и перечень производителей регионального значения, которым было отказано во включении в перечень производителей регионального значения с указанием оснований такого отказа, направляются высшими </w:t>
      </w:r>
      <w:r w:rsidRPr="004C247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исполнительными органами государственной власти субъектов Российской </w:t>
      </w:r>
      <w:r w:rsidRPr="004C24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в Министерство промышленности и торговли Российской Федерации в течение 10 календарных дней со дня окончания срока, указанного в пункте 6 настоящих Правил.</w:t>
      </w:r>
      <w:proofErr w:type="gramEnd"/>
    </w:p>
    <w:sectPr w:rsidR="00F827E8" w:rsidRPr="0008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309E"/>
    <w:multiLevelType w:val="hybridMultilevel"/>
    <w:tmpl w:val="CCEAEC6E"/>
    <w:lvl w:ilvl="0" w:tplc="D3EEF3C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7F700C"/>
    <w:multiLevelType w:val="hybridMultilevel"/>
    <w:tmpl w:val="BC663DAE"/>
    <w:lvl w:ilvl="0" w:tplc="6DB640B4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76"/>
    <w:rsid w:val="00084810"/>
    <w:rsid w:val="004C2476"/>
    <w:rsid w:val="00C81089"/>
    <w:rsid w:val="00E71A79"/>
    <w:rsid w:val="00EA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972</Words>
  <Characters>5547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3</cp:revision>
  <dcterms:created xsi:type="dcterms:W3CDTF">2019-03-31T14:24:00Z</dcterms:created>
  <dcterms:modified xsi:type="dcterms:W3CDTF">2019-03-31T15:18:00Z</dcterms:modified>
</cp:coreProperties>
</file>